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382" w14:textId="77777777" w:rsidR="00BF0ADF" w:rsidRDefault="002C30E9">
      <w:pPr>
        <w:pStyle w:val="Heading1"/>
      </w:pPr>
      <w:bookmarkStart w:id="0" w:name="Equity_Program_Partner_Reporting_Workfor"/>
      <w:bookmarkEnd w:id="0"/>
      <w:r>
        <w:t>Equity</w:t>
      </w:r>
      <w:r>
        <w:rPr>
          <w:spacing w:val="12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Reporting</w:t>
      </w:r>
      <w:r>
        <w:rPr>
          <w:spacing w:val="14"/>
        </w:rPr>
        <w:t xml:space="preserve"> </w:t>
      </w:r>
      <w:r>
        <w:t>Workforce</w:t>
      </w:r>
      <w:r>
        <w:rPr>
          <w:spacing w:val="4"/>
        </w:rPr>
        <w:t xml:space="preserve"> </w:t>
      </w:r>
      <w:r>
        <w:t>Statistical Table</w:t>
      </w:r>
      <w:r>
        <w:rPr>
          <w:spacing w:val="5"/>
        </w:rPr>
        <w:t xml:space="preserve"> </w:t>
      </w:r>
      <w:r>
        <w:rPr>
          <w:spacing w:val="-2"/>
        </w:rPr>
        <w:t>(Management)</w:t>
      </w:r>
    </w:p>
    <w:p w14:paraId="29BD2383" w14:textId="77777777" w:rsidR="00BF0ADF" w:rsidRDefault="00BF0ADF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148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double" w:sz="8" w:space="0" w:color="000000"/>
          <w:insideV w:val="doub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912"/>
        <w:gridCol w:w="800"/>
        <w:gridCol w:w="349"/>
        <w:gridCol w:w="435"/>
        <w:gridCol w:w="992"/>
        <w:gridCol w:w="896"/>
        <w:gridCol w:w="896"/>
        <w:gridCol w:w="816"/>
        <w:gridCol w:w="896"/>
        <w:gridCol w:w="992"/>
      </w:tblGrid>
      <w:tr w:rsidR="00BF0ADF" w14:paraId="29BD2387" w14:textId="77777777">
        <w:trPr>
          <w:trHeight w:val="952"/>
        </w:trPr>
        <w:tc>
          <w:tcPr>
            <w:tcW w:w="10784" w:type="dxa"/>
            <w:gridSpan w:val="11"/>
            <w:tcBorders>
              <w:bottom w:val="single" w:sz="8" w:space="0" w:color="000000"/>
            </w:tcBorders>
          </w:tcPr>
          <w:p w14:paraId="29BD2384" w14:textId="77777777" w:rsidR="00BF0ADF" w:rsidRDefault="002C30E9">
            <w:pPr>
              <w:pStyle w:val="TableParagraph"/>
              <w:spacing w:line="226" w:lineRule="exact"/>
              <w:ind w:left="2591" w:right="2575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WORKFORCE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ANALYSISOF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MANAGEMENT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STAFF</w:t>
            </w:r>
          </w:p>
          <w:p w14:paraId="29BD2385" w14:textId="77777777" w:rsidR="00BF0ADF" w:rsidRDefault="00BF0AD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9BD2386" w14:textId="77777777" w:rsidR="00BF0ADF" w:rsidRDefault="002C30E9">
            <w:pPr>
              <w:pStyle w:val="TableParagraph"/>
              <w:ind w:left="2591" w:right="2575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Distribution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Of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Equity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Group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Members</w:t>
            </w:r>
            <w:r>
              <w:rPr>
                <w:b/>
                <w:spacing w:val="-14"/>
                <w:sz w:val="21"/>
              </w:rPr>
              <w:t xml:space="preserve"> </w:t>
            </w:r>
            <w:proofErr w:type="gramStart"/>
            <w:r>
              <w:rPr>
                <w:b/>
                <w:spacing w:val="-4"/>
                <w:sz w:val="21"/>
              </w:rPr>
              <w:t>At</w:t>
            </w:r>
            <w:proofErr w:type="gramEnd"/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End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Of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Reporting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Year</w:t>
            </w:r>
          </w:p>
        </w:tc>
      </w:tr>
      <w:tr w:rsidR="00BF0ADF" w14:paraId="29BD2392" w14:textId="77777777">
        <w:trPr>
          <w:trHeight w:val="653"/>
        </w:trPr>
        <w:tc>
          <w:tcPr>
            <w:tcW w:w="280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88" w14:textId="77777777" w:rsidR="00BF0ADF" w:rsidRDefault="00BF0ADF">
            <w:pPr>
              <w:pStyle w:val="TableParagraph"/>
              <w:rPr>
                <w:b/>
                <w:sz w:val="20"/>
              </w:rPr>
            </w:pPr>
          </w:p>
          <w:p w14:paraId="29BD2389" w14:textId="77777777" w:rsidR="00BF0ADF" w:rsidRDefault="002C30E9">
            <w:pPr>
              <w:pStyle w:val="TableParagraph"/>
              <w:spacing w:before="130"/>
              <w:ind w:left="33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OCCUPATIONAL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GROUP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8A" w14:textId="77777777" w:rsidR="00BF0ADF" w:rsidRDefault="00BF0ADF">
            <w:pPr>
              <w:pStyle w:val="TableParagraph"/>
              <w:rPr>
                <w:b/>
                <w:sz w:val="20"/>
              </w:rPr>
            </w:pPr>
          </w:p>
          <w:p w14:paraId="29BD238B" w14:textId="77777777" w:rsidR="00BF0ADF" w:rsidRDefault="00BF0ADF">
            <w:pPr>
              <w:pStyle w:val="TableParagraph"/>
              <w:rPr>
                <w:b/>
                <w:sz w:val="20"/>
              </w:rPr>
            </w:pPr>
          </w:p>
          <w:p w14:paraId="29BD238C" w14:textId="77777777" w:rsidR="00BF0ADF" w:rsidRDefault="002C30E9">
            <w:pPr>
              <w:pStyle w:val="TableParagraph"/>
              <w:spacing w:before="174"/>
              <w:ind w:left="16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9BD238D" w14:textId="77777777" w:rsidR="00BF0ADF" w:rsidRDefault="002C30E9">
            <w:pPr>
              <w:pStyle w:val="TableParagraph"/>
              <w:spacing w:before="118"/>
              <w:ind w:left="389" w:right="-2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WOMEN</w:t>
            </w:r>
          </w:p>
        </w:tc>
        <w:tc>
          <w:tcPr>
            <w:tcW w:w="4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9BD238E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BD238F" w14:textId="77777777" w:rsidR="00BF0ADF" w:rsidRDefault="002C30E9">
            <w:pPr>
              <w:pStyle w:val="TableParagraph"/>
              <w:spacing w:before="6"/>
              <w:ind w:left="502" w:right="342" w:hanging="14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INDIGENOUS PERSONS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9BD2390" w14:textId="77777777" w:rsidR="00BF0ADF" w:rsidRDefault="002C30E9">
            <w:pPr>
              <w:pStyle w:val="TableParagraph"/>
              <w:spacing w:before="6"/>
              <w:ind w:left="277" w:right="213" w:hanging="3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PEOPLE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WITH DISABILITIES</w:t>
            </w:r>
          </w:p>
        </w:tc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9BD2391" w14:textId="77777777" w:rsidR="00BF0ADF" w:rsidRDefault="002C30E9">
            <w:pPr>
              <w:pStyle w:val="TableParagraph"/>
              <w:spacing w:before="6"/>
              <w:ind w:left="385" w:firstLine="208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VISIBLE MINORITIES</w:t>
            </w:r>
          </w:p>
        </w:tc>
      </w:tr>
      <w:tr w:rsidR="00BF0ADF" w14:paraId="29BD239E" w14:textId="77777777">
        <w:trPr>
          <w:trHeight w:val="570"/>
        </w:trPr>
        <w:tc>
          <w:tcPr>
            <w:tcW w:w="280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9BD2393" w14:textId="77777777" w:rsidR="00BF0ADF" w:rsidRDefault="00BF0ADF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94" w14:textId="77777777" w:rsidR="00BF0ADF" w:rsidRDefault="00BF0ADF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BD2395" w14:textId="77777777" w:rsidR="00BF0ADF" w:rsidRDefault="002C30E9">
            <w:pPr>
              <w:pStyle w:val="TableParagraph"/>
              <w:spacing w:before="84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#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9BD2396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BD2397" w14:textId="77777777" w:rsidR="00BF0ADF" w:rsidRDefault="002C30E9">
            <w:pPr>
              <w:pStyle w:val="TableParagraph"/>
              <w:spacing w:before="84"/>
              <w:ind w:left="-7"/>
              <w:rPr>
                <w:sz w:val="21"/>
              </w:rPr>
            </w:pPr>
            <w:r>
              <w:rPr>
                <w:w w:val="99"/>
                <w:sz w:val="21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BD2398" w14:textId="77777777" w:rsidR="00BF0ADF" w:rsidRDefault="002C30E9">
            <w:pPr>
              <w:pStyle w:val="TableParagraph"/>
              <w:spacing w:before="84"/>
              <w:ind w:right="21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#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BD2399" w14:textId="77777777" w:rsidR="00BF0ADF" w:rsidRDefault="002C30E9">
            <w:pPr>
              <w:pStyle w:val="TableParagraph"/>
              <w:spacing w:before="84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%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BD239A" w14:textId="77777777" w:rsidR="00BF0ADF" w:rsidRDefault="002C30E9">
            <w:pPr>
              <w:pStyle w:val="TableParagraph"/>
              <w:spacing w:before="84"/>
              <w:ind w:left="4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#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BD239B" w14:textId="77777777" w:rsidR="00BF0ADF" w:rsidRDefault="002C30E9">
            <w:pPr>
              <w:pStyle w:val="TableParagraph"/>
              <w:spacing w:before="84"/>
              <w:ind w:left="2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%</w:t>
            </w:r>
          </w:p>
        </w:tc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9BD239C" w14:textId="77777777" w:rsidR="00BF0ADF" w:rsidRDefault="002C30E9">
            <w:pPr>
              <w:pStyle w:val="TableParagraph"/>
              <w:spacing w:before="84"/>
              <w:ind w:left="4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#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</w:tcBorders>
          </w:tcPr>
          <w:p w14:paraId="29BD239D" w14:textId="77777777" w:rsidR="00BF0ADF" w:rsidRDefault="002C30E9">
            <w:pPr>
              <w:pStyle w:val="TableParagraph"/>
              <w:spacing w:before="84"/>
              <w:ind w:left="4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%</w:t>
            </w:r>
          </w:p>
        </w:tc>
      </w:tr>
      <w:tr w:rsidR="00BF0ADF" w14:paraId="29BD23A9" w14:textId="77777777">
        <w:trPr>
          <w:trHeight w:val="476"/>
        </w:trPr>
        <w:tc>
          <w:tcPr>
            <w:tcW w:w="2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9F" w14:textId="77777777" w:rsidR="00BF0ADF" w:rsidRDefault="002C30E9">
            <w:pPr>
              <w:pStyle w:val="TableParagraph"/>
              <w:spacing w:line="246" w:lineRule="exact"/>
              <w:ind w:left="197" w:right="156"/>
              <w:jc w:val="center"/>
              <w:rPr>
                <w:b/>
                <w:sz w:val="21"/>
              </w:rPr>
            </w:pPr>
            <w:r>
              <w:rPr>
                <w:b/>
                <w:spacing w:val="-6"/>
                <w:sz w:val="21"/>
              </w:rPr>
              <w:t>Senior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>Managers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>(NOC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>0114)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0" w14:textId="3201D8C2" w:rsidR="00BF0ADF" w:rsidRDefault="002C30E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1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2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3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4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5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6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7" w14:textId="77777777" w:rsidR="00BF0ADF" w:rsidRDefault="002C30E9">
            <w:pPr>
              <w:pStyle w:val="TableParagraph"/>
              <w:spacing w:line="246" w:lineRule="exact"/>
              <w:ind w:left="5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D23A8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</w:tr>
      <w:tr w:rsidR="00BF0ADF" w14:paraId="29BD23B4" w14:textId="77777777">
        <w:trPr>
          <w:trHeight w:val="475"/>
        </w:trPr>
        <w:tc>
          <w:tcPr>
            <w:tcW w:w="2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A" w14:textId="77777777" w:rsidR="00BF0ADF" w:rsidRDefault="002C30E9">
            <w:pPr>
              <w:pStyle w:val="TableParagraph"/>
              <w:spacing w:line="246" w:lineRule="exact"/>
              <w:ind w:left="179" w:right="156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Middle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Managers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B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C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D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E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AF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B0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B1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23B2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BD23B3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</w:tr>
      <w:tr w:rsidR="00BF0ADF" w14:paraId="29BD23C1" w14:textId="77777777">
        <w:trPr>
          <w:trHeight w:val="952"/>
        </w:trPr>
        <w:tc>
          <w:tcPr>
            <w:tcW w:w="2800" w:type="dxa"/>
            <w:tcBorders>
              <w:top w:val="single" w:sz="8" w:space="0" w:color="000000"/>
              <w:right w:val="single" w:sz="8" w:space="0" w:color="000000"/>
            </w:tcBorders>
          </w:tcPr>
          <w:p w14:paraId="29BD23B5" w14:textId="77777777" w:rsidR="00BF0ADF" w:rsidRDefault="00BF0ADF">
            <w:pPr>
              <w:pStyle w:val="TableParagraph"/>
              <w:rPr>
                <w:b/>
                <w:sz w:val="20"/>
              </w:rPr>
            </w:pPr>
          </w:p>
          <w:p w14:paraId="29BD23B6" w14:textId="77777777" w:rsidR="00BF0ADF" w:rsidRDefault="00BF0AD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BD23B7" w14:textId="77777777" w:rsidR="00BF0ADF" w:rsidRDefault="002C30E9">
            <w:pPr>
              <w:pStyle w:val="TableParagraph"/>
              <w:ind w:left="192" w:right="156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BD23B8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BD23B9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BD23BA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BD23BB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BD23BC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BD23BD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BD23BE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BD23BF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14:paraId="29BD23C0" w14:textId="77777777" w:rsidR="00BF0ADF" w:rsidRDefault="00BF0ADF">
            <w:pPr>
              <w:pStyle w:val="TableParagraph"/>
              <w:rPr>
                <w:rFonts w:ascii="Times New Roman"/>
              </w:rPr>
            </w:pPr>
          </w:p>
        </w:tc>
      </w:tr>
    </w:tbl>
    <w:p w14:paraId="29BD23C2" w14:textId="77777777" w:rsidR="00BF0ADF" w:rsidRDefault="00BF0ADF">
      <w:pPr>
        <w:pStyle w:val="BodyText"/>
        <w:rPr>
          <w:b/>
        </w:rPr>
      </w:pPr>
    </w:p>
    <w:p w14:paraId="29BD23C3" w14:textId="77777777" w:rsidR="00BF0ADF" w:rsidRDefault="002C30E9">
      <w:pPr>
        <w:spacing w:before="188"/>
        <w:ind w:left="860"/>
        <w:rPr>
          <w:b/>
          <w:sz w:val="24"/>
        </w:rPr>
      </w:pPr>
      <w:r>
        <w:rPr>
          <w:b/>
          <w:spacing w:val="-2"/>
          <w:sz w:val="24"/>
          <w:u w:val="single"/>
        </w:rPr>
        <w:t>Notes</w:t>
      </w:r>
    </w:p>
    <w:p w14:paraId="29BD23C4" w14:textId="77777777" w:rsidR="00BF0ADF" w:rsidRDefault="00BF0ADF">
      <w:pPr>
        <w:pStyle w:val="BodyText"/>
        <w:spacing w:before="7"/>
        <w:rPr>
          <w:b/>
          <w:sz w:val="15"/>
        </w:rPr>
      </w:pPr>
    </w:p>
    <w:p w14:paraId="29BD23C5" w14:textId="77777777" w:rsidR="00BF0ADF" w:rsidRDefault="002C30E9">
      <w:pPr>
        <w:pStyle w:val="ListParagraph"/>
        <w:numPr>
          <w:ilvl w:val="0"/>
          <w:numId w:val="1"/>
        </w:numPr>
        <w:tabs>
          <w:tab w:val="left" w:pos="1579"/>
          <w:tab w:val="left" w:pos="1581"/>
        </w:tabs>
        <w:spacing w:before="45" w:line="249" w:lineRule="auto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count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13"/>
          <w:sz w:val="24"/>
        </w:rPr>
        <w:t xml:space="preserve"> </w:t>
      </w:r>
      <w:r>
        <w:rPr>
          <w:sz w:val="24"/>
        </w:rPr>
        <w:t>job</w:t>
      </w:r>
      <w:r>
        <w:rPr>
          <w:spacing w:val="-7"/>
          <w:sz w:val="24"/>
        </w:rPr>
        <w:t xml:space="preserve"> </w:t>
      </w:r>
      <w:r>
        <w:rPr>
          <w:sz w:val="24"/>
        </w:rPr>
        <w:t>incumbent as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employee, whether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person</w:t>
      </w:r>
      <w:r>
        <w:rPr>
          <w:spacing w:val="8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full-time or part time, permanent or non-permanent.</w:t>
      </w:r>
    </w:p>
    <w:p w14:paraId="29BD23C6" w14:textId="77777777" w:rsidR="00BF0ADF" w:rsidRDefault="00BF0ADF">
      <w:pPr>
        <w:pStyle w:val="BodyText"/>
        <w:spacing w:before="2"/>
        <w:rPr>
          <w:sz w:val="22"/>
        </w:rPr>
      </w:pPr>
    </w:p>
    <w:p w14:paraId="29BD23C7" w14:textId="77777777" w:rsidR="00BF0ADF" w:rsidRDefault="002C30E9">
      <w:pPr>
        <w:pStyle w:val="ListParagraph"/>
        <w:numPr>
          <w:ilvl w:val="0"/>
          <w:numId w:val="1"/>
        </w:numPr>
        <w:tabs>
          <w:tab w:val="left" w:pos="1580"/>
        </w:tabs>
        <w:ind w:left="1579" w:right="959" w:hanging="352"/>
        <w:rPr>
          <w:sz w:val="24"/>
        </w:rPr>
      </w:pP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Occupation</w:t>
      </w:r>
      <w:r>
        <w:rPr>
          <w:spacing w:val="7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31"/>
          <w:sz w:val="24"/>
        </w:rPr>
        <w:t xml:space="preserve"> </w:t>
      </w:r>
      <w:r>
        <w:rPr>
          <w:sz w:val="24"/>
        </w:rPr>
        <w:t>(NOC) 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17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categorizing Canadian</w:t>
      </w:r>
      <w:r>
        <w:rPr>
          <w:spacing w:val="1"/>
          <w:sz w:val="24"/>
        </w:rPr>
        <w:t xml:space="preserve"> </w:t>
      </w:r>
      <w:r>
        <w:rPr>
          <w:sz w:val="24"/>
        </w:rPr>
        <w:t>jobs for</w:t>
      </w:r>
      <w:r>
        <w:rPr>
          <w:spacing w:val="-8"/>
          <w:sz w:val="24"/>
        </w:rPr>
        <w:t xml:space="preserve"> </w:t>
      </w:r>
      <w:r>
        <w:rPr>
          <w:sz w:val="24"/>
        </w:rPr>
        <w:t>uniformity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ease of</w:t>
      </w:r>
      <w:r>
        <w:rPr>
          <w:spacing w:val="-13"/>
          <w:sz w:val="24"/>
        </w:rPr>
        <w:t xml:space="preserve"> </w:t>
      </w:r>
      <w:r>
        <w:rPr>
          <w:sz w:val="24"/>
        </w:rPr>
        <w:t>reference.</w:t>
      </w:r>
      <w:r>
        <w:rPr>
          <w:spacing w:val="-13"/>
          <w:sz w:val="24"/>
        </w:rPr>
        <w:t xml:space="preserve"> </w:t>
      </w:r>
      <w:r>
        <w:rPr>
          <w:sz w:val="24"/>
        </w:rPr>
        <w:t>Jobs</w:t>
      </w:r>
      <w:r>
        <w:rPr>
          <w:spacing w:val="-7"/>
          <w:sz w:val="24"/>
        </w:rPr>
        <w:t xml:space="preserve"> </w:t>
      </w:r>
      <w:r>
        <w:rPr>
          <w:sz w:val="24"/>
        </w:rPr>
        <w:t>are classified in</w:t>
      </w:r>
      <w:r>
        <w:rPr>
          <w:spacing w:val="-13"/>
          <w:sz w:val="24"/>
        </w:rPr>
        <w:t xml:space="preserve"> </w:t>
      </w:r>
      <w:r>
        <w:rPr>
          <w:sz w:val="24"/>
        </w:rPr>
        <w:t>the NOC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by four digits based on their broad </w:t>
      </w:r>
      <w:r>
        <w:rPr>
          <w:sz w:val="24"/>
        </w:rPr>
        <w:t>occupational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categories, </w:t>
      </w:r>
      <w:proofErr w:type="gramStart"/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  <w:proofErr w:type="gramEnd"/>
      <w:r>
        <w:rPr>
          <w:sz w:val="24"/>
        </w:rPr>
        <w:t xml:space="preserve"> level, and educational requirement for the jobs.</w:t>
      </w:r>
    </w:p>
    <w:p w14:paraId="29BD23C8" w14:textId="77777777" w:rsidR="00BF0ADF" w:rsidRDefault="00BF0ADF">
      <w:pPr>
        <w:pStyle w:val="BodyText"/>
        <w:spacing w:before="10"/>
      </w:pPr>
    </w:p>
    <w:p w14:paraId="29BD23C9" w14:textId="77777777" w:rsidR="00BF0ADF" w:rsidRDefault="002C30E9">
      <w:pPr>
        <w:pStyle w:val="BodyText"/>
        <w:spacing w:line="237" w:lineRule="auto"/>
        <w:ind w:left="1579" w:right="780"/>
      </w:pPr>
      <w:r>
        <w:t>The</w:t>
      </w:r>
      <w:r>
        <w:rPr>
          <w:spacing w:val="-3"/>
        </w:rPr>
        <w:t xml:space="preserve"> </w:t>
      </w:r>
      <w:r>
        <w:t>system is of</w:t>
      </w:r>
      <w:r>
        <w:rPr>
          <w:spacing w:val="-9"/>
        </w:rPr>
        <w:t xml:space="preserve"> </w:t>
      </w:r>
      <w:r>
        <w:t>statistical</w:t>
      </w:r>
      <w:r>
        <w:rPr>
          <w:spacing w:val="40"/>
        </w:rPr>
        <w:t xml:space="preserve"> </w:t>
      </w:r>
      <w:r>
        <w:t>value to government, economists,</w:t>
      </w:r>
      <w:r>
        <w:rPr>
          <w:spacing w:val="27"/>
        </w:rPr>
        <w:t xml:space="preserve"> </w:t>
      </w:r>
      <w:r>
        <w:t xml:space="preserve">researchers, </w:t>
      </w:r>
      <w:proofErr w:type="gramStart"/>
      <w:r>
        <w:t>statisticians</w:t>
      </w:r>
      <w:proofErr w:type="gramEnd"/>
      <w:r>
        <w:rPr>
          <w:spacing w:val="3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employers</w:t>
      </w:r>
      <w:r>
        <w:rPr>
          <w:spacing w:val="-2"/>
        </w:rPr>
        <w:t xml:space="preserve"> </w:t>
      </w:r>
      <w:r>
        <w:t>in relation to</w:t>
      </w:r>
      <w:r>
        <w:rPr>
          <w:spacing w:val="-4"/>
        </w:rPr>
        <w:t xml:space="preserve"> </w:t>
      </w:r>
      <w:r>
        <w:t>occupational</w:t>
      </w:r>
      <w:r>
        <w:rPr>
          <w:spacing w:val="23"/>
        </w:rPr>
        <w:t xml:space="preserve"> </w:t>
      </w:r>
      <w:r>
        <w:t>classification</w:t>
      </w:r>
      <w:r>
        <w:rPr>
          <w:spacing w:val="2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several purposes.</w:t>
      </w:r>
      <w:r>
        <w:rPr>
          <w:spacing w:val="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instance,</w:t>
      </w:r>
      <w:r>
        <w:rPr>
          <w:spacing w:val="-8"/>
        </w:rPr>
        <w:t xml:space="preserve"> </w:t>
      </w:r>
      <w:r>
        <w:t>NOC</w:t>
      </w:r>
      <w:r>
        <w:rPr>
          <w:spacing w:val="-13"/>
        </w:rPr>
        <w:t xml:space="preserve"> </w:t>
      </w:r>
      <w:r>
        <w:t>categorization</w:t>
      </w:r>
      <w:r>
        <w:rPr>
          <w:spacing w:val="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useful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occupational group in which women are underrepresented for employment equity purposes or where there is a</w:t>
      </w:r>
      <w:r>
        <w:rPr>
          <w:spacing w:val="-10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 increase employment in an</w:t>
      </w:r>
      <w:r>
        <w:rPr>
          <w:spacing w:val="-6"/>
        </w:rPr>
        <w:t xml:space="preserve"> </w:t>
      </w:r>
      <w:r>
        <w:t>occupational</w:t>
      </w:r>
      <w:r>
        <w:rPr>
          <w:spacing w:val="37"/>
        </w:rPr>
        <w:t xml:space="preserve"> </w:t>
      </w:r>
      <w:r>
        <w:t>group</w:t>
      </w:r>
      <w:r>
        <w:rPr>
          <w:spacing w:val="23"/>
        </w:rPr>
        <w:t xml:space="preserve"> </w:t>
      </w:r>
      <w:r>
        <w:t>for immigration</w:t>
      </w:r>
      <w:r>
        <w:rPr>
          <w:spacing w:val="40"/>
        </w:rPr>
        <w:t xml:space="preserve"> </w:t>
      </w:r>
      <w:r>
        <w:t>pu</w:t>
      </w:r>
      <w:r>
        <w:t>rposes.</w:t>
      </w:r>
    </w:p>
    <w:p w14:paraId="29BD23CA" w14:textId="77777777" w:rsidR="00BF0ADF" w:rsidRDefault="00BF0ADF">
      <w:pPr>
        <w:pStyle w:val="BodyText"/>
        <w:rPr>
          <w:sz w:val="25"/>
        </w:rPr>
      </w:pPr>
    </w:p>
    <w:p w14:paraId="29BD23CB" w14:textId="77777777" w:rsidR="00BF0ADF" w:rsidRDefault="002C30E9">
      <w:pPr>
        <w:pStyle w:val="BodyText"/>
        <w:ind w:left="1580" w:right="780" w:hanging="1"/>
      </w:pPr>
      <w:r>
        <w:t>The</w:t>
      </w:r>
      <w:r>
        <w:rPr>
          <w:spacing w:val="-1"/>
        </w:rPr>
        <w:t xml:space="preserve"> </w:t>
      </w:r>
      <w:r>
        <w:t>NOC 2016 has 40</w:t>
      </w:r>
      <w:r>
        <w:rPr>
          <w:spacing w:val="-9"/>
        </w:rPr>
        <w:t xml:space="preserve"> </w:t>
      </w:r>
      <w:r>
        <w:t>major occupational</w:t>
      </w:r>
      <w:r>
        <w:rPr>
          <w:spacing w:val="34"/>
        </w:rPr>
        <w:t xml:space="preserve"> </w:t>
      </w:r>
      <w:r>
        <w:t>categories represented by the</w:t>
      </w:r>
      <w:r>
        <w:rPr>
          <w:spacing w:val="-1"/>
        </w:rPr>
        <w:t xml:space="preserve"> </w:t>
      </w:r>
      <w:r>
        <w:t>first two digits of a</w:t>
      </w:r>
      <w:r>
        <w:rPr>
          <w:spacing w:val="-13"/>
        </w:rPr>
        <w:t xml:space="preserve"> </w:t>
      </w:r>
      <w:r>
        <w:t>NOC code,</w:t>
      </w:r>
      <w:r>
        <w:rPr>
          <w:spacing w:val="-6"/>
        </w:rPr>
        <w:t xml:space="preserve"> </w:t>
      </w:r>
      <w:r>
        <w:t>140 minor occupational categories represented by three</w:t>
      </w:r>
      <w:r>
        <w:rPr>
          <w:spacing w:val="-5"/>
        </w:rPr>
        <w:t xml:space="preserve"> </w:t>
      </w:r>
      <w:r>
        <w:t>digits, and 500 unit groups that are represented by four digits. The</w:t>
      </w:r>
      <w:r>
        <w:rPr>
          <w:spacing w:val="-1"/>
        </w:rPr>
        <w:t xml:space="preserve"> </w:t>
      </w:r>
      <w:r>
        <w:t>NOC contains occupational</w:t>
      </w:r>
      <w:r>
        <w:rPr>
          <w:spacing w:val="5"/>
        </w:rPr>
        <w:t xml:space="preserve"> </w:t>
      </w:r>
      <w:r>
        <w:t>information</w:t>
      </w:r>
      <w:r>
        <w:rPr>
          <w:spacing w:val="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useful</w:t>
      </w:r>
      <w:r>
        <w:rPr>
          <w:spacing w:val="-13"/>
        </w:rPr>
        <w:t xml:space="preserve"> </w:t>
      </w:r>
      <w:proofErr w:type="gramStart"/>
      <w:r>
        <w:t>for</w:t>
      </w:r>
      <w:r>
        <w:rPr>
          <w:spacing w:val="-13"/>
        </w:rPr>
        <w:t xml:space="preserve"> </w:t>
      </w:r>
      <w:r>
        <w:t>in</w:t>
      </w:r>
      <w:proofErr w:type="gramEnd"/>
      <w:r>
        <w:rPr>
          <w:spacing w:val="-12"/>
        </w:rPr>
        <w:t xml:space="preserve"> </w:t>
      </w:r>
      <w:r>
        <w:t>reviewing</w:t>
      </w:r>
      <w:r>
        <w:rPr>
          <w:spacing w:val="-10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equity</w:t>
      </w:r>
      <w:r>
        <w:rPr>
          <w:spacing w:val="-9"/>
        </w:rPr>
        <w:t xml:space="preserve"> </w:t>
      </w:r>
      <w:r>
        <w:t>regarding various occupational</w:t>
      </w:r>
      <w:r>
        <w:rPr>
          <w:spacing w:val="40"/>
        </w:rPr>
        <w:t xml:space="preserve"> </w:t>
      </w:r>
      <w:r>
        <w:t>groups.</w:t>
      </w:r>
    </w:p>
    <w:p w14:paraId="29BD23CC" w14:textId="77777777" w:rsidR="00BF0ADF" w:rsidRDefault="00BF0ADF">
      <w:pPr>
        <w:pStyle w:val="BodyText"/>
        <w:spacing w:before="3"/>
      </w:pPr>
    </w:p>
    <w:p w14:paraId="29BD23CD" w14:textId="77777777" w:rsidR="00BF0ADF" w:rsidRDefault="002C30E9">
      <w:pPr>
        <w:pStyle w:val="BodyText"/>
        <w:ind w:left="1580"/>
      </w:pP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explanation</w:t>
      </w:r>
      <w:r>
        <w:rPr>
          <w:spacing w:val="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NOC,</w:t>
      </w:r>
      <w:r>
        <w:rPr>
          <w:spacing w:val="-1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to:</w:t>
      </w:r>
      <w:r>
        <w:rPr>
          <w:spacing w:val="1"/>
        </w:rPr>
        <w:t xml:space="preserve"> </w:t>
      </w:r>
      <w:hyperlink r:id="rId5">
        <w:r>
          <w:rPr>
            <w:color w:val="0562C1"/>
            <w:spacing w:val="-2"/>
            <w:u w:val="single" w:color="0562C1"/>
          </w:rPr>
          <w:t>https://noc.esdc.gc.ca/</w:t>
        </w:r>
      </w:hyperlink>
    </w:p>
    <w:sectPr w:rsidR="00BF0ADF">
      <w:type w:val="continuous"/>
      <w:pgSz w:w="12240" w:h="15840"/>
      <w:pgMar w:top="104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742E3"/>
    <w:multiLevelType w:val="hybridMultilevel"/>
    <w:tmpl w:val="8EBAFCC8"/>
    <w:lvl w:ilvl="0" w:tplc="436619B8">
      <w:start w:val="1"/>
      <w:numFmt w:val="decimal"/>
      <w:lvlText w:val="%1."/>
      <w:lvlJc w:val="left"/>
      <w:pPr>
        <w:ind w:left="1580" w:hanging="353"/>
        <w:jc w:val="left"/>
      </w:pPr>
      <w:rPr>
        <w:rFonts w:ascii="Candara" w:eastAsia="Candara" w:hAnsi="Candara" w:cs="Candara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EC26FB08">
      <w:numFmt w:val="bullet"/>
      <w:lvlText w:val="•"/>
      <w:lvlJc w:val="left"/>
      <w:pPr>
        <w:ind w:left="2524" w:hanging="353"/>
      </w:pPr>
      <w:rPr>
        <w:rFonts w:hint="default"/>
        <w:lang w:val="en-US" w:eastAsia="en-US" w:bidi="ar-SA"/>
      </w:rPr>
    </w:lvl>
    <w:lvl w:ilvl="2" w:tplc="18000F68">
      <w:numFmt w:val="bullet"/>
      <w:lvlText w:val="•"/>
      <w:lvlJc w:val="left"/>
      <w:pPr>
        <w:ind w:left="3468" w:hanging="353"/>
      </w:pPr>
      <w:rPr>
        <w:rFonts w:hint="default"/>
        <w:lang w:val="en-US" w:eastAsia="en-US" w:bidi="ar-SA"/>
      </w:rPr>
    </w:lvl>
    <w:lvl w:ilvl="3" w:tplc="5C3CEF40">
      <w:numFmt w:val="bullet"/>
      <w:lvlText w:val="•"/>
      <w:lvlJc w:val="left"/>
      <w:pPr>
        <w:ind w:left="4412" w:hanging="353"/>
      </w:pPr>
      <w:rPr>
        <w:rFonts w:hint="default"/>
        <w:lang w:val="en-US" w:eastAsia="en-US" w:bidi="ar-SA"/>
      </w:rPr>
    </w:lvl>
    <w:lvl w:ilvl="4" w:tplc="31367474">
      <w:numFmt w:val="bullet"/>
      <w:lvlText w:val="•"/>
      <w:lvlJc w:val="left"/>
      <w:pPr>
        <w:ind w:left="5356" w:hanging="353"/>
      </w:pPr>
      <w:rPr>
        <w:rFonts w:hint="default"/>
        <w:lang w:val="en-US" w:eastAsia="en-US" w:bidi="ar-SA"/>
      </w:rPr>
    </w:lvl>
    <w:lvl w:ilvl="5" w:tplc="E7820474">
      <w:numFmt w:val="bullet"/>
      <w:lvlText w:val="•"/>
      <w:lvlJc w:val="left"/>
      <w:pPr>
        <w:ind w:left="6300" w:hanging="353"/>
      </w:pPr>
      <w:rPr>
        <w:rFonts w:hint="default"/>
        <w:lang w:val="en-US" w:eastAsia="en-US" w:bidi="ar-SA"/>
      </w:rPr>
    </w:lvl>
    <w:lvl w:ilvl="6" w:tplc="4C2ED25E">
      <w:numFmt w:val="bullet"/>
      <w:lvlText w:val="•"/>
      <w:lvlJc w:val="left"/>
      <w:pPr>
        <w:ind w:left="7244" w:hanging="353"/>
      </w:pPr>
      <w:rPr>
        <w:rFonts w:hint="default"/>
        <w:lang w:val="en-US" w:eastAsia="en-US" w:bidi="ar-SA"/>
      </w:rPr>
    </w:lvl>
    <w:lvl w:ilvl="7" w:tplc="F218263A">
      <w:numFmt w:val="bullet"/>
      <w:lvlText w:val="•"/>
      <w:lvlJc w:val="left"/>
      <w:pPr>
        <w:ind w:left="8188" w:hanging="353"/>
      </w:pPr>
      <w:rPr>
        <w:rFonts w:hint="default"/>
        <w:lang w:val="en-US" w:eastAsia="en-US" w:bidi="ar-SA"/>
      </w:rPr>
    </w:lvl>
    <w:lvl w:ilvl="8" w:tplc="D9AAE134">
      <w:numFmt w:val="bullet"/>
      <w:lvlText w:val="•"/>
      <w:lvlJc w:val="left"/>
      <w:pPr>
        <w:ind w:left="9132" w:hanging="353"/>
      </w:pPr>
      <w:rPr>
        <w:rFonts w:hint="default"/>
        <w:lang w:val="en-US" w:eastAsia="en-US" w:bidi="ar-SA"/>
      </w:rPr>
    </w:lvl>
  </w:abstractNum>
  <w:num w:numId="1" w16cid:durableId="54568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ADF"/>
    <w:rsid w:val="002C30E9"/>
    <w:rsid w:val="00B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2382"/>
  <w15:docId w15:val="{4F5AE295-8838-400E-BC71-87D562F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spacing w:before="27"/>
      <w:ind w:left="8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79" w:right="928" w:hanging="3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.esdc.g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Government of Saskatchewan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Hawboldt, Adam SHRC</dc:creator>
  <dc:description/>
  <cp:lastModifiedBy>Hawboldt, Adam SHRC</cp:lastModifiedBy>
  <cp:revision>2</cp:revision>
  <dcterms:created xsi:type="dcterms:W3CDTF">2023-04-19T20:20:00Z</dcterms:created>
  <dcterms:modified xsi:type="dcterms:W3CDTF">2023-04-19T20:24:00Z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2023-04-19T00:00:00Z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D:20210728152812</vt:lpwstr>
  </property>
</Properties>
</file>